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CD" w:rsidRPr="009C107E" w:rsidRDefault="009634CD" w:rsidP="009634CD">
      <w:pPr>
        <w:pStyle w:val="NoSpacing"/>
        <w:jc w:val="center"/>
        <w:rPr>
          <w:b/>
          <w:u w:val="single"/>
        </w:rPr>
      </w:pPr>
      <w:bookmarkStart w:id="0" w:name="_GoBack"/>
      <w:bookmarkEnd w:id="0"/>
      <w:r w:rsidRPr="009C107E">
        <w:rPr>
          <w:b/>
          <w:u w:val="single"/>
        </w:rPr>
        <w:t>Freedom of Information request - Design and construction of the Commonwealth Games aquatic centre</w:t>
      </w:r>
    </w:p>
    <w:p w:rsidR="009634CD" w:rsidRDefault="009634CD" w:rsidP="009634CD">
      <w:pPr>
        <w:pStyle w:val="NoSpacing"/>
      </w:pPr>
    </w:p>
    <w:p w:rsidR="009634CD" w:rsidRDefault="009634CD" w:rsidP="009634CD">
      <w:pPr>
        <w:pStyle w:val="NoSpacing"/>
        <w:numPr>
          <w:ilvl w:val="0"/>
          <w:numId w:val="1"/>
        </w:numPr>
      </w:pPr>
      <w:r w:rsidRPr="009C107E">
        <w:t>Which architectural firm has been chosen to design the new Commonwealth Games aquatic centre?</w:t>
      </w:r>
    </w:p>
    <w:p w:rsidR="009634CD" w:rsidRDefault="009634CD" w:rsidP="009634CD">
      <w:pPr>
        <w:pStyle w:val="NoSpacing"/>
      </w:pPr>
    </w:p>
    <w:p w:rsidR="009634CD" w:rsidRDefault="009634CD" w:rsidP="009634CD">
      <w:pPr>
        <w:pStyle w:val="NoSpacing"/>
      </w:pPr>
      <w:r>
        <w:t>At the meeting of Cabinet on 31 January 2018, approval was given to utilise the OJEU compliant</w:t>
      </w:r>
      <w:r w:rsidRPr="00D536B1">
        <w:t xml:space="preserve"> SCAPE Frame</w:t>
      </w:r>
      <w:r>
        <w:t xml:space="preserve">work. </w:t>
      </w:r>
      <w:r w:rsidRPr="00D536B1">
        <w:t xml:space="preserve">This procurement option was </w:t>
      </w:r>
      <w:r>
        <w:t>agreed as it will enable the Council to deliver the facility on time and ensure value for money</w:t>
      </w:r>
      <w:r w:rsidRPr="00D536B1">
        <w:t>.</w:t>
      </w:r>
      <w:r>
        <w:t xml:space="preserve"> </w:t>
      </w:r>
    </w:p>
    <w:p w:rsidR="009634CD" w:rsidRDefault="009634CD" w:rsidP="009634CD">
      <w:pPr>
        <w:pStyle w:val="NoSpacing"/>
      </w:pPr>
    </w:p>
    <w:p w:rsidR="009634CD" w:rsidRDefault="009634CD" w:rsidP="009634CD">
      <w:pPr>
        <w:pStyle w:val="NoSpacing"/>
      </w:pPr>
      <w:r>
        <w:t>Within the terms of the Scape Framework, Wates Construction Limited have been appointed for the Design and Build of the aquatic centre. Appointment of the architect and design team is the responsibility of Wates Construction Limited as per all Design &amp; Build contracts.</w:t>
      </w:r>
    </w:p>
    <w:p w:rsidR="009634CD" w:rsidRPr="009C107E" w:rsidRDefault="009634CD" w:rsidP="009634CD">
      <w:pPr>
        <w:pStyle w:val="NoSpacing"/>
      </w:pPr>
    </w:p>
    <w:p w:rsidR="009634CD" w:rsidRDefault="009634CD" w:rsidP="009634CD">
      <w:pPr>
        <w:pStyle w:val="NoSpacing"/>
        <w:numPr>
          <w:ilvl w:val="0"/>
          <w:numId w:val="1"/>
        </w:numPr>
      </w:pPr>
      <w:r w:rsidRPr="009C107E">
        <w:t>Which construction company has been chosen to build the new Commonwealth Games aquatic centre?</w:t>
      </w:r>
    </w:p>
    <w:p w:rsidR="009634CD" w:rsidRDefault="009634CD" w:rsidP="009634CD">
      <w:pPr>
        <w:pStyle w:val="NoSpacing"/>
      </w:pPr>
    </w:p>
    <w:p w:rsidR="009634CD" w:rsidRDefault="009634CD" w:rsidP="009634CD">
      <w:pPr>
        <w:pStyle w:val="NoSpacing"/>
      </w:pPr>
      <w:r>
        <w:t>As per the response to Q1 above.</w:t>
      </w:r>
    </w:p>
    <w:p w:rsidR="009634CD" w:rsidRPr="009C107E" w:rsidRDefault="009634CD" w:rsidP="009634CD">
      <w:pPr>
        <w:pStyle w:val="NoSpacing"/>
      </w:pPr>
    </w:p>
    <w:p w:rsidR="009634CD" w:rsidRDefault="009634CD" w:rsidP="009634CD">
      <w:pPr>
        <w:pStyle w:val="NoSpacing"/>
        <w:numPr>
          <w:ilvl w:val="0"/>
          <w:numId w:val="1"/>
        </w:numPr>
      </w:pPr>
      <w:r w:rsidRPr="009C107E">
        <w:t>Have either of these contracts been put out to tender? If they were not put out to tender, why not?</w:t>
      </w:r>
    </w:p>
    <w:p w:rsidR="009634CD" w:rsidRDefault="009634CD" w:rsidP="009634CD">
      <w:pPr>
        <w:pStyle w:val="NoSpacing"/>
      </w:pPr>
    </w:p>
    <w:p w:rsidR="009634CD" w:rsidRDefault="009634CD" w:rsidP="009634CD">
      <w:pPr>
        <w:pStyle w:val="NoSpacing"/>
      </w:pPr>
      <w:r>
        <w:t>Please see response to Q1 above.</w:t>
      </w:r>
    </w:p>
    <w:p w:rsidR="009634CD" w:rsidRDefault="009634CD" w:rsidP="009634CD">
      <w:pPr>
        <w:pStyle w:val="NoSpacing"/>
      </w:pPr>
    </w:p>
    <w:p w:rsidR="009634CD" w:rsidRDefault="009634CD" w:rsidP="009634CD">
      <w:pPr>
        <w:pStyle w:val="NoSpacing"/>
        <w:numPr>
          <w:ilvl w:val="0"/>
          <w:numId w:val="1"/>
        </w:numPr>
      </w:pPr>
      <w:r w:rsidRPr="009C107E">
        <w:t>Please provide detailed costings of this project and how these costs will be met by different stakeholders.</w:t>
      </w:r>
    </w:p>
    <w:p w:rsidR="009634CD" w:rsidRPr="009C107E" w:rsidRDefault="009634CD" w:rsidP="009634CD">
      <w:pPr>
        <w:pStyle w:val="NoSpacing"/>
      </w:pPr>
    </w:p>
    <w:p w:rsidR="009634CD" w:rsidRPr="009C107E" w:rsidRDefault="009634CD" w:rsidP="009634CD">
      <w:pPr>
        <w:pStyle w:val="NoSpacing"/>
      </w:pPr>
      <w:r>
        <w:t>As detailed in the report presented at the meeting of Cabinet on 31 January 2018, t</w:t>
      </w:r>
      <w:r w:rsidRPr="009C107E">
        <w:t>he total c</w:t>
      </w:r>
      <w:r>
        <w:t>ost of the project is</w:t>
      </w:r>
      <w:r w:rsidRPr="009C107E">
        <w:t xml:space="preserve"> estimated to be in the region of £60m. To deliver this project the Council </w:t>
      </w:r>
      <w:r>
        <w:t>has</w:t>
      </w:r>
      <w:r w:rsidRPr="009C107E">
        <w:t xml:space="preserve"> commit</w:t>
      </w:r>
      <w:r>
        <w:t>ted</w:t>
      </w:r>
      <w:r w:rsidRPr="009C107E">
        <w:t xml:space="preserve"> to an in-principle </w:t>
      </w:r>
      <w:r>
        <w:t>budget</w:t>
      </w:r>
      <w:r w:rsidRPr="009C107E">
        <w:t xml:space="preserve"> of £27.6m. The remainder of the funding will be met by the Commonwea</w:t>
      </w:r>
      <w:r>
        <w:t>lth Games Organising Committee and through funding bids to external funding bodies as appropriate.</w:t>
      </w:r>
    </w:p>
    <w:p w:rsidR="0002363D" w:rsidRDefault="0002363D"/>
    <w:p w:rsidR="009634CD" w:rsidRDefault="009634CD"/>
    <w:p w:rsidR="009634CD" w:rsidRDefault="009634CD"/>
    <w:p w:rsidR="009634CD" w:rsidRPr="001D3E55" w:rsidRDefault="009634CD" w:rsidP="009634CD">
      <w:pPr>
        <w:autoSpaceDE w:val="0"/>
        <w:autoSpaceDN w:val="0"/>
        <w:rPr>
          <w:iCs/>
          <w:color w:val="000000"/>
          <w:lang w:eastAsia="en-GB"/>
        </w:rPr>
      </w:pPr>
      <w:r w:rsidRPr="001D3E55">
        <w:rPr>
          <w:iCs/>
          <w:color w:val="000000"/>
          <w:lang w:eastAsia="en-GB"/>
        </w:rPr>
        <w:t>If you are dissatisfied with the handling of your request, you have the right to ask for an internal review. Internal review requests should be submitted within two months of the date of receipt of the response to your request, and should be addressed to:</w:t>
      </w:r>
    </w:p>
    <w:p w:rsidR="009634CD" w:rsidRPr="001D3E55" w:rsidRDefault="009634CD" w:rsidP="009634CD">
      <w:pPr>
        <w:autoSpaceDE w:val="0"/>
        <w:autoSpaceDN w:val="0"/>
        <w:rPr>
          <w:iCs/>
          <w:color w:val="000000"/>
          <w:lang w:eastAsia="en-GB"/>
        </w:rPr>
      </w:pPr>
    </w:p>
    <w:p w:rsidR="009634CD" w:rsidRPr="001D3E55" w:rsidRDefault="009634CD" w:rsidP="009634CD">
      <w:pPr>
        <w:autoSpaceDE w:val="0"/>
        <w:autoSpaceDN w:val="0"/>
        <w:rPr>
          <w:iCs/>
          <w:color w:val="000000"/>
          <w:lang w:eastAsia="en-GB"/>
        </w:rPr>
      </w:pPr>
      <w:r w:rsidRPr="001D3E55">
        <w:rPr>
          <w:iCs/>
          <w:color w:val="000000"/>
          <w:lang w:eastAsia="en-GB"/>
        </w:rPr>
        <w:t>Information Management Unit</w:t>
      </w:r>
    </w:p>
    <w:p w:rsidR="009634CD" w:rsidRPr="001D3E55" w:rsidRDefault="009634CD" w:rsidP="009634CD">
      <w:pPr>
        <w:autoSpaceDE w:val="0"/>
        <w:autoSpaceDN w:val="0"/>
        <w:rPr>
          <w:iCs/>
          <w:color w:val="000000"/>
          <w:lang w:eastAsia="en-GB"/>
        </w:rPr>
      </w:pPr>
      <w:r w:rsidRPr="001D3E55">
        <w:rPr>
          <w:iCs/>
          <w:color w:val="000000"/>
          <w:lang w:eastAsia="en-GB"/>
        </w:rPr>
        <w:t>Oldbury Council House</w:t>
      </w:r>
    </w:p>
    <w:p w:rsidR="009634CD" w:rsidRPr="001D3E55" w:rsidRDefault="009634CD" w:rsidP="009634CD">
      <w:pPr>
        <w:autoSpaceDE w:val="0"/>
        <w:autoSpaceDN w:val="0"/>
        <w:rPr>
          <w:iCs/>
          <w:color w:val="000000"/>
          <w:lang w:eastAsia="en-GB"/>
        </w:rPr>
      </w:pPr>
      <w:r w:rsidRPr="001D3E55">
        <w:rPr>
          <w:iCs/>
          <w:color w:val="000000"/>
          <w:lang w:eastAsia="en-GB"/>
        </w:rPr>
        <w:t>Freeth Street</w:t>
      </w:r>
    </w:p>
    <w:p w:rsidR="009634CD" w:rsidRPr="001D3E55" w:rsidRDefault="009634CD" w:rsidP="009634CD">
      <w:pPr>
        <w:autoSpaceDE w:val="0"/>
        <w:autoSpaceDN w:val="0"/>
        <w:rPr>
          <w:iCs/>
          <w:color w:val="000000"/>
          <w:lang w:eastAsia="en-GB"/>
        </w:rPr>
      </w:pPr>
      <w:r w:rsidRPr="001D3E55">
        <w:rPr>
          <w:iCs/>
          <w:color w:val="000000"/>
          <w:lang w:eastAsia="en-GB"/>
        </w:rPr>
        <w:t>Oldbury</w:t>
      </w:r>
    </w:p>
    <w:p w:rsidR="009634CD" w:rsidRPr="001D3E55" w:rsidRDefault="009634CD" w:rsidP="009634CD">
      <w:pPr>
        <w:autoSpaceDE w:val="0"/>
        <w:autoSpaceDN w:val="0"/>
        <w:rPr>
          <w:iCs/>
          <w:color w:val="000000"/>
          <w:lang w:eastAsia="en-GB"/>
        </w:rPr>
      </w:pPr>
      <w:r w:rsidRPr="001D3E55">
        <w:rPr>
          <w:iCs/>
          <w:color w:val="000000"/>
          <w:lang w:eastAsia="en-GB"/>
        </w:rPr>
        <w:t>West Midlands</w:t>
      </w:r>
    </w:p>
    <w:p w:rsidR="009634CD" w:rsidRPr="001D3E55" w:rsidRDefault="009634CD" w:rsidP="009634CD">
      <w:pPr>
        <w:autoSpaceDE w:val="0"/>
        <w:autoSpaceDN w:val="0"/>
        <w:rPr>
          <w:iCs/>
          <w:color w:val="000000"/>
          <w:lang w:eastAsia="en-GB"/>
        </w:rPr>
      </w:pPr>
      <w:r w:rsidRPr="001D3E55">
        <w:rPr>
          <w:iCs/>
          <w:color w:val="000000"/>
          <w:lang w:eastAsia="en-GB"/>
        </w:rPr>
        <w:t>B69 3DE</w:t>
      </w:r>
    </w:p>
    <w:p w:rsidR="009634CD" w:rsidRPr="001D3E55" w:rsidRDefault="009634CD" w:rsidP="009634CD">
      <w:pPr>
        <w:autoSpaceDE w:val="0"/>
        <w:autoSpaceDN w:val="0"/>
        <w:rPr>
          <w:iCs/>
          <w:color w:val="0000FF"/>
          <w:lang w:eastAsia="en-GB"/>
        </w:rPr>
      </w:pPr>
      <w:r w:rsidRPr="001D3E55">
        <w:rPr>
          <w:iCs/>
          <w:color w:val="000000"/>
          <w:lang w:eastAsia="en-GB"/>
        </w:rPr>
        <w:t xml:space="preserve">Email – </w:t>
      </w:r>
      <w:r w:rsidRPr="001D3E55">
        <w:rPr>
          <w:iCs/>
          <w:lang w:eastAsia="en-GB"/>
        </w:rPr>
        <w:t>Info_Management@sandwell.gov.uk</w:t>
      </w:r>
    </w:p>
    <w:p w:rsidR="009634CD" w:rsidRPr="001D3E55" w:rsidRDefault="009634CD" w:rsidP="009634CD">
      <w:pPr>
        <w:autoSpaceDE w:val="0"/>
        <w:autoSpaceDN w:val="0"/>
        <w:rPr>
          <w:iCs/>
          <w:color w:val="000000"/>
          <w:lang w:eastAsia="en-GB"/>
        </w:rPr>
      </w:pPr>
    </w:p>
    <w:p w:rsidR="009634CD" w:rsidRPr="001D3E55" w:rsidRDefault="009634CD" w:rsidP="009634CD">
      <w:pPr>
        <w:autoSpaceDE w:val="0"/>
        <w:autoSpaceDN w:val="0"/>
        <w:rPr>
          <w:iCs/>
          <w:color w:val="000000"/>
          <w:lang w:eastAsia="en-GB"/>
        </w:rPr>
      </w:pPr>
      <w:r w:rsidRPr="001D3E55">
        <w:rPr>
          <w:iCs/>
          <w:color w:val="000000"/>
          <w:lang w:eastAsia="en-GB"/>
        </w:rPr>
        <w:t>Please note that any additional questions to your original request will not be answered at internal review stage and should be presented in a separate, new Freedom of Information request. If you are not content with the outcome of an internal review, you have the right to apply directly to the Information Commissioner for a decision. The Information Commissioner can be contacted at:</w:t>
      </w:r>
    </w:p>
    <w:p w:rsidR="009634CD" w:rsidRPr="001D3E55" w:rsidRDefault="009634CD" w:rsidP="009634CD">
      <w:pPr>
        <w:autoSpaceDE w:val="0"/>
        <w:autoSpaceDN w:val="0"/>
        <w:rPr>
          <w:iCs/>
          <w:color w:val="000000"/>
          <w:lang w:eastAsia="en-GB"/>
        </w:rPr>
      </w:pPr>
    </w:p>
    <w:p w:rsidR="009634CD" w:rsidRPr="001D3E55" w:rsidRDefault="009634CD" w:rsidP="009634CD">
      <w:pPr>
        <w:autoSpaceDE w:val="0"/>
        <w:autoSpaceDN w:val="0"/>
        <w:rPr>
          <w:iCs/>
          <w:color w:val="000000"/>
          <w:lang w:eastAsia="en-GB"/>
        </w:rPr>
      </w:pPr>
      <w:r w:rsidRPr="001D3E55">
        <w:rPr>
          <w:iCs/>
          <w:color w:val="000000"/>
          <w:lang w:eastAsia="en-GB"/>
        </w:rPr>
        <w:t>Information Commissioner's Office</w:t>
      </w:r>
    </w:p>
    <w:p w:rsidR="009634CD" w:rsidRPr="001D3E55" w:rsidRDefault="009634CD" w:rsidP="009634CD">
      <w:pPr>
        <w:autoSpaceDE w:val="0"/>
        <w:autoSpaceDN w:val="0"/>
        <w:rPr>
          <w:iCs/>
          <w:color w:val="000000"/>
          <w:lang w:eastAsia="en-GB"/>
        </w:rPr>
      </w:pPr>
      <w:r w:rsidRPr="001D3E55">
        <w:rPr>
          <w:iCs/>
          <w:color w:val="000000"/>
          <w:lang w:eastAsia="en-GB"/>
        </w:rPr>
        <w:t>Wycliffe House</w:t>
      </w:r>
    </w:p>
    <w:p w:rsidR="009634CD" w:rsidRPr="001D3E55" w:rsidRDefault="009634CD" w:rsidP="009634CD">
      <w:pPr>
        <w:autoSpaceDE w:val="0"/>
        <w:autoSpaceDN w:val="0"/>
        <w:rPr>
          <w:iCs/>
          <w:color w:val="000000"/>
          <w:lang w:eastAsia="en-GB"/>
        </w:rPr>
      </w:pPr>
      <w:r w:rsidRPr="001D3E55">
        <w:rPr>
          <w:iCs/>
          <w:color w:val="000000"/>
          <w:lang w:eastAsia="en-GB"/>
        </w:rPr>
        <w:t>Water Lane</w:t>
      </w:r>
    </w:p>
    <w:p w:rsidR="009634CD" w:rsidRPr="001D3E55" w:rsidRDefault="009634CD" w:rsidP="009634CD">
      <w:pPr>
        <w:autoSpaceDE w:val="0"/>
        <w:autoSpaceDN w:val="0"/>
        <w:rPr>
          <w:iCs/>
          <w:color w:val="000000"/>
          <w:lang w:eastAsia="en-GB"/>
        </w:rPr>
      </w:pPr>
      <w:r w:rsidRPr="001D3E55">
        <w:rPr>
          <w:iCs/>
          <w:color w:val="000000"/>
          <w:lang w:eastAsia="en-GB"/>
        </w:rPr>
        <w:t>Wilmslow</w:t>
      </w:r>
    </w:p>
    <w:p w:rsidR="009634CD" w:rsidRPr="001D3E55" w:rsidRDefault="009634CD" w:rsidP="009634CD">
      <w:pPr>
        <w:autoSpaceDE w:val="0"/>
        <w:autoSpaceDN w:val="0"/>
        <w:rPr>
          <w:iCs/>
          <w:color w:val="000000"/>
          <w:lang w:eastAsia="en-GB"/>
        </w:rPr>
      </w:pPr>
      <w:r w:rsidRPr="001D3E55">
        <w:rPr>
          <w:iCs/>
          <w:color w:val="000000"/>
          <w:lang w:eastAsia="en-GB"/>
        </w:rPr>
        <w:t>Cheshire SK9 5AF</w:t>
      </w:r>
    </w:p>
    <w:p w:rsidR="009634CD" w:rsidRPr="001D3E55" w:rsidRDefault="009634CD" w:rsidP="009634CD">
      <w:pPr>
        <w:autoSpaceDE w:val="0"/>
        <w:autoSpaceDN w:val="0"/>
        <w:rPr>
          <w:iCs/>
          <w:color w:val="000000"/>
          <w:lang w:eastAsia="en-GB"/>
        </w:rPr>
      </w:pPr>
    </w:p>
    <w:p w:rsidR="009634CD" w:rsidRPr="001D3E55" w:rsidRDefault="009634CD" w:rsidP="009634CD">
      <w:pPr>
        <w:pStyle w:val="NoSpacing"/>
      </w:pPr>
      <w:r w:rsidRPr="001D3E55">
        <w:rPr>
          <w:iCs/>
          <w:color w:val="000000"/>
          <w:lang w:eastAsia="en-GB"/>
        </w:rPr>
        <w:t>Please remember to quote your reference number above in any future communications.</w:t>
      </w:r>
    </w:p>
    <w:p w:rsidR="009634CD" w:rsidRDefault="009634CD"/>
    <w:sectPr w:rsidR="00963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3F77"/>
    <w:multiLevelType w:val="hybridMultilevel"/>
    <w:tmpl w:val="6BB0C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CD"/>
    <w:rsid w:val="0002363D"/>
    <w:rsid w:val="009634CD"/>
    <w:rsid w:val="00C5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AdamsFelton</dc:creator>
  <cp:lastModifiedBy>Rob</cp:lastModifiedBy>
  <cp:revision>2</cp:revision>
  <dcterms:created xsi:type="dcterms:W3CDTF">2018-11-14T23:41:00Z</dcterms:created>
  <dcterms:modified xsi:type="dcterms:W3CDTF">2018-11-14T23:41:00Z</dcterms:modified>
</cp:coreProperties>
</file>